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42" w:rsidRPr="00FB0CAF" w:rsidRDefault="00076442" w:rsidP="00FB0CAF">
      <w:pPr>
        <w:autoSpaceDE w:val="0"/>
        <w:autoSpaceDN w:val="0"/>
        <w:adjustRightInd w:val="0"/>
        <w:spacing w:after="120" w:line="240" w:lineRule="auto"/>
        <w:jc w:val="center"/>
        <w:rPr>
          <w:sz w:val="20"/>
          <w:szCs w:val="20"/>
        </w:rPr>
      </w:pPr>
      <w:r w:rsidRPr="00E25C57">
        <w:rPr>
          <w:b/>
          <w:bCs/>
          <w:sz w:val="20"/>
          <w:szCs w:val="20"/>
        </w:rPr>
        <w:t xml:space="preserve">Week 3 - </w:t>
      </w:r>
      <w:r>
        <w:rPr>
          <w:b/>
          <w:bCs/>
          <w:sz w:val="20"/>
          <w:szCs w:val="20"/>
        </w:rPr>
        <w:t>Stereotypes, Ethnocentrism, and Prejudice</w:t>
      </w:r>
    </w:p>
    <w:p w:rsidR="00076442" w:rsidRPr="000928B2" w:rsidRDefault="00076442" w:rsidP="000928B2">
      <w:pPr>
        <w:autoSpaceDE w:val="0"/>
        <w:autoSpaceDN w:val="0"/>
        <w:adjustRightInd w:val="0"/>
        <w:spacing w:after="80" w:line="240" w:lineRule="auto"/>
        <w:rPr>
          <w:bCs/>
          <w:sz w:val="20"/>
          <w:szCs w:val="20"/>
        </w:rPr>
      </w:pPr>
      <w:r w:rsidRPr="00172A93">
        <w:rPr>
          <w:b/>
          <w:bCs/>
          <w:sz w:val="20"/>
          <w:szCs w:val="20"/>
        </w:rPr>
        <w:t>Student’s Instructions.</w:t>
      </w:r>
      <w:r w:rsidRPr="000928B2">
        <w:rPr>
          <w:bCs/>
          <w:sz w:val="20"/>
          <w:szCs w:val="20"/>
        </w:rPr>
        <w:t xml:space="preserve"> One classification of attitudes differentiates the negative manifestations of</w:t>
      </w:r>
      <w:r w:rsidR="00E25C57" w:rsidRPr="000928B2">
        <w:rPr>
          <w:bCs/>
          <w:sz w:val="20"/>
          <w:szCs w:val="20"/>
        </w:rPr>
        <w:t xml:space="preserve"> </w:t>
      </w:r>
      <w:r w:rsidRPr="000928B2">
        <w:rPr>
          <w:bCs/>
          <w:sz w:val="20"/>
          <w:szCs w:val="20"/>
        </w:rPr>
        <w:t>stereotypes, ethnocentrism, and prejudice. Most of the statements in this exercise reflect observations made by</w:t>
      </w:r>
      <w:r w:rsidR="00E25C57" w:rsidRPr="000928B2">
        <w:rPr>
          <w:bCs/>
          <w:sz w:val="20"/>
          <w:szCs w:val="20"/>
        </w:rPr>
        <w:t xml:space="preserve"> </w:t>
      </w:r>
      <w:r w:rsidRPr="000928B2">
        <w:rPr>
          <w:bCs/>
          <w:sz w:val="20"/>
          <w:szCs w:val="20"/>
        </w:rPr>
        <w:t xml:space="preserve">visitors to the </w:t>
      </w:r>
      <w:smartTag w:uri="urn:schemas-microsoft-com:office:smarttags" w:element="country-region">
        <w:smartTag w:uri="urn:schemas-microsoft-com:office:smarttags" w:element="place">
          <w:r w:rsidRPr="000928B2">
            <w:rPr>
              <w:bCs/>
              <w:sz w:val="20"/>
              <w:szCs w:val="20"/>
            </w:rPr>
            <w:t>United States</w:t>
          </w:r>
        </w:smartTag>
      </w:smartTag>
      <w:r w:rsidRPr="000928B2">
        <w:rPr>
          <w:bCs/>
          <w:sz w:val="20"/>
          <w:szCs w:val="20"/>
        </w:rPr>
        <w:t xml:space="preserve"> and students from other countries.</w:t>
      </w:r>
    </w:p>
    <w:p w:rsidR="00076442" w:rsidRPr="000928B2" w:rsidRDefault="00076442" w:rsidP="000928B2">
      <w:pPr>
        <w:autoSpaceDE w:val="0"/>
        <w:autoSpaceDN w:val="0"/>
        <w:adjustRightInd w:val="0"/>
        <w:spacing w:after="80" w:line="240" w:lineRule="auto"/>
        <w:rPr>
          <w:bCs/>
          <w:sz w:val="20"/>
          <w:szCs w:val="20"/>
        </w:rPr>
      </w:pPr>
      <w:proofErr w:type="gramStart"/>
      <w:r w:rsidRPr="00172A93">
        <w:rPr>
          <w:b/>
          <w:bCs/>
          <w:sz w:val="20"/>
          <w:szCs w:val="20"/>
        </w:rPr>
        <w:t>Objective.</w:t>
      </w:r>
      <w:proofErr w:type="gramEnd"/>
      <w:r w:rsidRPr="000928B2">
        <w:rPr>
          <w:bCs/>
          <w:sz w:val="20"/>
          <w:szCs w:val="20"/>
        </w:rPr>
        <w:t xml:space="preserve"> </w:t>
      </w:r>
      <w:proofErr w:type="gramStart"/>
      <w:r w:rsidRPr="000928B2">
        <w:rPr>
          <w:bCs/>
          <w:sz w:val="20"/>
          <w:szCs w:val="20"/>
        </w:rPr>
        <w:t>To understand the differences between stereotypical, ethnocentric, and prejudicial attitudes.</w:t>
      </w:r>
      <w:proofErr w:type="gramEnd"/>
    </w:p>
    <w:p w:rsidR="00076442" w:rsidRPr="000928B2" w:rsidRDefault="00076442" w:rsidP="000928B2">
      <w:pPr>
        <w:autoSpaceDE w:val="0"/>
        <w:autoSpaceDN w:val="0"/>
        <w:adjustRightInd w:val="0"/>
        <w:spacing w:after="80" w:line="240" w:lineRule="auto"/>
        <w:rPr>
          <w:bCs/>
          <w:sz w:val="20"/>
          <w:szCs w:val="20"/>
        </w:rPr>
      </w:pPr>
      <w:proofErr w:type="gramStart"/>
      <w:r w:rsidRPr="00172A93">
        <w:rPr>
          <w:b/>
          <w:bCs/>
          <w:sz w:val="20"/>
          <w:szCs w:val="20"/>
        </w:rPr>
        <w:t>Reference.</w:t>
      </w:r>
      <w:proofErr w:type="gramEnd"/>
      <w:r w:rsidRPr="000928B2">
        <w:rPr>
          <w:bCs/>
          <w:sz w:val="20"/>
          <w:szCs w:val="20"/>
        </w:rPr>
        <w:t xml:space="preserve"> </w:t>
      </w:r>
      <w:proofErr w:type="gramStart"/>
      <w:r w:rsidRPr="000928B2">
        <w:rPr>
          <w:bCs/>
          <w:sz w:val="20"/>
          <w:szCs w:val="20"/>
        </w:rPr>
        <w:t>Chapter 7.</w:t>
      </w:r>
      <w:proofErr w:type="gramEnd"/>
    </w:p>
    <w:p w:rsidR="00076442" w:rsidRDefault="00076442" w:rsidP="000928B2">
      <w:pPr>
        <w:autoSpaceDE w:val="0"/>
        <w:autoSpaceDN w:val="0"/>
        <w:adjustRightInd w:val="0"/>
        <w:spacing w:after="80" w:line="240" w:lineRule="auto"/>
        <w:rPr>
          <w:bCs/>
          <w:sz w:val="20"/>
          <w:szCs w:val="20"/>
        </w:rPr>
      </w:pPr>
      <w:proofErr w:type="gramStart"/>
      <w:r w:rsidRPr="00172A93">
        <w:rPr>
          <w:b/>
          <w:bCs/>
          <w:sz w:val="20"/>
          <w:szCs w:val="20"/>
        </w:rPr>
        <w:t>Instructions for Part I.</w:t>
      </w:r>
      <w:proofErr w:type="gramEnd"/>
      <w:r w:rsidRPr="000928B2">
        <w:rPr>
          <w:bCs/>
          <w:sz w:val="20"/>
          <w:szCs w:val="20"/>
        </w:rPr>
        <w:t xml:space="preserve"> For the statements below, identify the type of attitude by denoting “</w:t>
      </w:r>
      <w:r w:rsidRPr="00172A93">
        <w:rPr>
          <w:b/>
          <w:bCs/>
          <w:sz w:val="20"/>
          <w:szCs w:val="20"/>
        </w:rPr>
        <w:t>S</w:t>
      </w:r>
      <w:r w:rsidRPr="000928B2">
        <w:rPr>
          <w:bCs/>
          <w:sz w:val="20"/>
          <w:szCs w:val="20"/>
        </w:rPr>
        <w:t>” for</w:t>
      </w:r>
      <w:r w:rsidR="00172A93">
        <w:rPr>
          <w:bCs/>
          <w:sz w:val="20"/>
          <w:szCs w:val="20"/>
        </w:rPr>
        <w:t xml:space="preserve"> </w:t>
      </w:r>
      <w:r w:rsidRPr="000928B2">
        <w:rPr>
          <w:bCs/>
          <w:sz w:val="20"/>
          <w:szCs w:val="20"/>
        </w:rPr>
        <w:t>stereotype, “</w:t>
      </w:r>
      <w:r w:rsidRPr="00172A93">
        <w:rPr>
          <w:b/>
          <w:bCs/>
          <w:sz w:val="20"/>
          <w:szCs w:val="20"/>
        </w:rPr>
        <w:t>E</w:t>
      </w:r>
      <w:r w:rsidRPr="000928B2">
        <w:rPr>
          <w:bCs/>
          <w:sz w:val="20"/>
          <w:szCs w:val="20"/>
        </w:rPr>
        <w:t xml:space="preserve">” for </w:t>
      </w:r>
      <w:proofErr w:type="gramStart"/>
      <w:r w:rsidRPr="000928B2">
        <w:rPr>
          <w:bCs/>
          <w:sz w:val="20"/>
          <w:szCs w:val="20"/>
        </w:rPr>
        <w:t>ethnocentrism,</w:t>
      </w:r>
      <w:proofErr w:type="gramEnd"/>
      <w:r w:rsidRPr="000928B2">
        <w:rPr>
          <w:bCs/>
          <w:sz w:val="20"/>
          <w:szCs w:val="20"/>
        </w:rPr>
        <w:t xml:space="preserve"> and “</w:t>
      </w:r>
      <w:r w:rsidRPr="00172A93">
        <w:rPr>
          <w:b/>
          <w:bCs/>
          <w:sz w:val="20"/>
          <w:szCs w:val="20"/>
        </w:rPr>
        <w:t>P</w:t>
      </w:r>
      <w:r w:rsidRPr="000928B2">
        <w:rPr>
          <w:bCs/>
          <w:sz w:val="20"/>
          <w:szCs w:val="20"/>
        </w:rPr>
        <w:t>” for prejudice.</w:t>
      </w:r>
    </w:p>
    <w:p w:rsidR="00172A93" w:rsidRPr="00172A93" w:rsidRDefault="00172A93" w:rsidP="00172A93">
      <w:pPr>
        <w:autoSpaceDE w:val="0"/>
        <w:autoSpaceDN w:val="0"/>
        <w:adjustRightInd w:val="0"/>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6"/>
        <w:gridCol w:w="8332"/>
      </w:tblGrid>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w:t>
            </w:r>
          </w:p>
        </w:tc>
        <w:tc>
          <w:tcPr>
            <w:tcW w:w="8332" w:type="dxa"/>
            <w:vAlign w:val="bottom"/>
          </w:tcPr>
          <w:p w:rsidR="00172A93" w:rsidRPr="002C5CE6" w:rsidRDefault="00172A93" w:rsidP="002C5CE6">
            <w:pPr>
              <w:autoSpaceDE w:val="0"/>
              <w:autoSpaceDN w:val="0"/>
              <w:adjustRightInd w:val="0"/>
              <w:spacing w:after="0" w:line="240" w:lineRule="auto"/>
              <w:rPr>
                <w:bCs/>
                <w:sz w:val="20"/>
                <w:szCs w:val="20"/>
              </w:rPr>
            </w:pPr>
            <w:r w:rsidRPr="002C5CE6">
              <w:rPr>
                <w:sz w:val="20"/>
                <w:szCs w:val="20"/>
              </w:rPr>
              <w:t>Americans treat their elders with disdain, shipping their elderly parents off to “homes” to live out their years presumed to be their best.</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2</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Americans show hospitality to strangers but do not seem to care as much for family members.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3</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 xml:space="preserve">Pollack, </w:t>
            </w:r>
            <w:proofErr w:type="spellStart"/>
            <w:r w:rsidRPr="002C5CE6">
              <w:rPr>
                <w:sz w:val="20"/>
                <w:szCs w:val="20"/>
              </w:rPr>
              <w:t>lesbo</w:t>
            </w:r>
            <w:proofErr w:type="spellEnd"/>
            <w:r w:rsidRPr="002C5CE6">
              <w:rPr>
                <w:sz w:val="20"/>
                <w:szCs w:val="20"/>
              </w:rPr>
              <w:t xml:space="preserve">, queer, Hun, fag, </w:t>
            </w:r>
            <w:proofErr w:type="spellStart"/>
            <w:r w:rsidRPr="002C5CE6">
              <w:rPr>
                <w:sz w:val="20"/>
                <w:szCs w:val="20"/>
              </w:rPr>
              <w:t>Hebes</w:t>
            </w:r>
            <w:proofErr w:type="spellEnd"/>
            <w:r w:rsidRPr="002C5CE6">
              <w:rPr>
                <w:sz w:val="20"/>
                <w:szCs w:val="20"/>
              </w:rPr>
              <w:t>, kooks.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4</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Americans spend billions of dollars annually in tribute to foreign countries they want as their friends or that threaten them, yet their city streets are filled with bums, homeless people, and panhandlers.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5</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 xml:space="preserve">The schools teach only the history of the </w:t>
            </w:r>
            <w:smartTag w:uri="urn:schemas-microsoft-com:office:smarttags" w:element="place">
              <w:smartTag w:uri="urn:schemas-microsoft-com:office:smarttags" w:element="country-region">
                <w:r w:rsidRPr="002C5CE6">
                  <w:rPr>
                    <w:sz w:val="20"/>
                    <w:szCs w:val="20"/>
                  </w:rPr>
                  <w:t>United States</w:t>
                </w:r>
              </w:smartTag>
            </w:smartTag>
            <w:r w:rsidRPr="002C5CE6">
              <w:rPr>
                <w:sz w:val="20"/>
                <w:szCs w:val="20"/>
              </w:rPr>
              <w:t xml:space="preserve"> because it’s the only one that counts.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6</w:t>
            </w:r>
          </w:p>
        </w:tc>
        <w:tc>
          <w:tcPr>
            <w:tcW w:w="8332" w:type="dxa"/>
            <w:vAlign w:val="bottom"/>
          </w:tcPr>
          <w:p w:rsidR="00172A93" w:rsidRPr="002C5CE6" w:rsidRDefault="00FB0CAF" w:rsidP="002C5CE6">
            <w:pPr>
              <w:autoSpaceDE w:val="0"/>
              <w:autoSpaceDN w:val="0"/>
              <w:adjustRightInd w:val="0"/>
              <w:spacing w:after="0" w:line="240" w:lineRule="auto"/>
              <w:rPr>
                <w:sz w:val="20"/>
                <w:szCs w:val="20"/>
              </w:rPr>
            </w:pPr>
            <w:r w:rsidRPr="002C5CE6">
              <w:rPr>
                <w:sz w:val="20"/>
                <w:szCs w:val="20"/>
              </w:rPr>
              <w:t>The Japanese have greater freedom of speech than Americans.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7</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To educate certain racial groups is a mistake because they may turn against the rest of us.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8</w:t>
            </w:r>
          </w:p>
        </w:tc>
        <w:tc>
          <w:tcPr>
            <w:tcW w:w="8332" w:type="dxa"/>
            <w:vAlign w:val="bottom"/>
          </w:tcPr>
          <w:p w:rsidR="00172A93" w:rsidRPr="002C5CE6" w:rsidRDefault="00FB0CAF" w:rsidP="002C5CE6">
            <w:pPr>
              <w:autoSpaceDE w:val="0"/>
              <w:autoSpaceDN w:val="0"/>
              <w:adjustRightInd w:val="0"/>
              <w:spacing w:after="0" w:line="240" w:lineRule="auto"/>
              <w:rPr>
                <w:sz w:val="20"/>
                <w:szCs w:val="20"/>
              </w:rPr>
            </w:pPr>
            <w:r w:rsidRPr="002C5CE6">
              <w:rPr>
                <w:sz w:val="20"/>
                <w:szCs w:val="20"/>
              </w:rPr>
              <w:t>Americans acquiesce to the demands of small minorities – Blacks for instance – because they are afraid of them.</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9</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Koreans are hot-tempered, aggressive, and stubborn.</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10</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American college students are interested only in the opposite sex, having fun, drinking, and sports. They don’t care that their parents sacrifice to send them to school.</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11</w:t>
            </w:r>
          </w:p>
        </w:tc>
        <w:tc>
          <w:tcPr>
            <w:tcW w:w="8332" w:type="dxa"/>
            <w:vAlign w:val="bottom"/>
          </w:tcPr>
          <w:p w:rsidR="00172A93" w:rsidRPr="002C5CE6" w:rsidRDefault="00FB0CAF" w:rsidP="002C5CE6">
            <w:pPr>
              <w:autoSpaceDE w:val="0"/>
              <w:autoSpaceDN w:val="0"/>
              <w:adjustRightInd w:val="0"/>
              <w:spacing w:after="0" w:line="240" w:lineRule="auto"/>
              <w:rPr>
                <w:sz w:val="20"/>
                <w:szCs w:val="20"/>
              </w:rPr>
            </w:pPr>
            <w:r w:rsidRPr="002C5CE6">
              <w:rPr>
                <w:sz w:val="20"/>
                <w:szCs w:val="20"/>
              </w:rPr>
              <w:t>Americans call someone they just met a few days ago a “friend” when they hardly know the person. They seem to use their friends for their own gain.</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12</w:t>
            </w:r>
          </w:p>
        </w:tc>
        <w:tc>
          <w:tcPr>
            <w:tcW w:w="8332" w:type="dxa"/>
            <w:vAlign w:val="bottom"/>
          </w:tcPr>
          <w:p w:rsidR="00172A93" w:rsidRPr="002C5CE6" w:rsidRDefault="00FB0CAF" w:rsidP="002C5CE6">
            <w:pPr>
              <w:autoSpaceDE w:val="0"/>
              <w:autoSpaceDN w:val="0"/>
              <w:adjustRightInd w:val="0"/>
              <w:spacing w:after="0" w:line="240" w:lineRule="auto"/>
              <w:rPr>
                <w:sz w:val="20"/>
                <w:szCs w:val="20"/>
              </w:rPr>
            </w:pPr>
            <w:r w:rsidRPr="002C5CE6">
              <w:rPr>
                <w:sz w:val="20"/>
                <w:szCs w:val="20"/>
              </w:rPr>
              <w:t>Chinks are the “Jews of the Orient.”</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13</w:t>
            </w:r>
          </w:p>
        </w:tc>
        <w:tc>
          <w:tcPr>
            <w:tcW w:w="8332" w:type="dxa"/>
            <w:vAlign w:val="bottom"/>
          </w:tcPr>
          <w:p w:rsidR="00172A93" w:rsidRPr="002C5CE6" w:rsidRDefault="00FB0CAF" w:rsidP="002C5CE6">
            <w:pPr>
              <w:autoSpaceDE w:val="0"/>
              <w:autoSpaceDN w:val="0"/>
              <w:adjustRightInd w:val="0"/>
              <w:spacing w:after="0" w:line="240" w:lineRule="auto"/>
              <w:rPr>
                <w:sz w:val="20"/>
                <w:szCs w:val="20"/>
              </w:rPr>
            </w:pPr>
            <w:r w:rsidRPr="002C5CE6">
              <w:rPr>
                <w:sz w:val="20"/>
                <w:szCs w:val="20"/>
              </w:rPr>
              <w:t xml:space="preserve">The </w:t>
            </w:r>
            <w:smartTag w:uri="urn:schemas-microsoft-com:office:smarttags" w:element="country-region">
              <w:smartTag w:uri="urn:schemas-microsoft-com:office:smarttags" w:element="place">
                <w:r w:rsidRPr="002C5CE6">
                  <w:rPr>
                    <w:sz w:val="20"/>
                    <w:szCs w:val="20"/>
                  </w:rPr>
                  <w:t>United States</w:t>
                </w:r>
              </w:smartTag>
            </w:smartTag>
            <w:r w:rsidRPr="002C5CE6">
              <w:rPr>
                <w:sz w:val="20"/>
                <w:szCs w:val="20"/>
              </w:rPr>
              <w:t xml:space="preserve"> may not be perfect, but it’s as close to perfection as a country can get.</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14</w:t>
            </w:r>
          </w:p>
        </w:tc>
        <w:tc>
          <w:tcPr>
            <w:tcW w:w="8332" w:type="dxa"/>
            <w:vAlign w:val="bottom"/>
          </w:tcPr>
          <w:p w:rsidR="00FB0CAF" w:rsidRPr="002C5CE6" w:rsidRDefault="00FB0CAF" w:rsidP="002C5CE6">
            <w:pPr>
              <w:autoSpaceDE w:val="0"/>
              <w:autoSpaceDN w:val="0"/>
              <w:adjustRightInd w:val="0"/>
              <w:spacing w:after="0" w:line="240" w:lineRule="auto"/>
              <w:rPr>
                <w:sz w:val="20"/>
                <w:szCs w:val="20"/>
              </w:rPr>
            </w:pPr>
            <w:smartTag w:uri="urn:schemas-microsoft-com:office:smarttags" w:element="country-region">
              <w:smartTag w:uri="urn:schemas-microsoft-com:office:smarttags" w:element="place">
                <w:r w:rsidRPr="002C5CE6">
                  <w:rPr>
                    <w:sz w:val="20"/>
                    <w:szCs w:val="20"/>
                  </w:rPr>
                  <w:t>America</w:t>
                </w:r>
              </w:smartTag>
            </w:smartTag>
            <w:r w:rsidRPr="002C5CE6">
              <w:rPr>
                <w:sz w:val="20"/>
                <w:szCs w:val="20"/>
              </w:rPr>
              <w:t xml:space="preserve"> isn’t a democracy; it’s run by special-interest groups and politicians who cater to</w:t>
            </w:r>
          </w:p>
          <w:p w:rsidR="00172A93" w:rsidRPr="002C5CE6" w:rsidRDefault="00FB0CAF" w:rsidP="002C5CE6">
            <w:pPr>
              <w:autoSpaceDE w:val="0"/>
              <w:autoSpaceDN w:val="0"/>
              <w:adjustRightInd w:val="0"/>
              <w:spacing w:after="0" w:line="240" w:lineRule="auto"/>
              <w:rPr>
                <w:bCs/>
                <w:sz w:val="20"/>
                <w:szCs w:val="20"/>
              </w:rPr>
            </w:pPr>
            <w:proofErr w:type="gramStart"/>
            <w:r w:rsidRPr="002C5CE6">
              <w:rPr>
                <w:sz w:val="20"/>
                <w:szCs w:val="20"/>
              </w:rPr>
              <w:t>those</w:t>
            </w:r>
            <w:proofErr w:type="gramEnd"/>
            <w:r w:rsidRPr="002C5CE6">
              <w:rPr>
                <w:sz w:val="20"/>
                <w:szCs w:val="20"/>
              </w:rPr>
              <w:t xml:space="preserve"> groups.</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15</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Blacks can’t make a go of their stores because Korean grocers have taken over.</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16</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Buddhists, Hindus, and Confucianists are infidels; Christianity is God’s religion.</w:t>
            </w:r>
          </w:p>
        </w:tc>
      </w:tr>
      <w:tr w:rsidR="00172A93" w:rsidRPr="002C5CE6" w:rsidTr="002C5CE6">
        <w:tc>
          <w:tcPr>
            <w:tcW w:w="828" w:type="dxa"/>
            <w:vAlign w:val="bottom"/>
          </w:tcPr>
          <w:p w:rsidR="00172A93" w:rsidRPr="002C5CE6" w:rsidRDefault="00172A93" w:rsidP="002C5CE6">
            <w:pPr>
              <w:autoSpaceDE w:val="0"/>
              <w:autoSpaceDN w:val="0"/>
              <w:adjustRightInd w:val="0"/>
              <w:spacing w:after="80" w:line="240" w:lineRule="auto"/>
              <w:rPr>
                <w:bCs/>
                <w:sz w:val="20"/>
                <w:szCs w:val="20"/>
              </w:rPr>
            </w:pPr>
          </w:p>
        </w:tc>
        <w:tc>
          <w:tcPr>
            <w:tcW w:w="416" w:type="dxa"/>
            <w:vAlign w:val="center"/>
          </w:tcPr>
          <w:p w:rsidR="00172A93" w:rsidRPr="002C5CE6" w:rsidRDefault="00172A93" w:rsidP="002C5CE6">
            <w:pPr>
              <w:autoSpaceDE w:val="0"/>
              <w:autoSpaceDN w:val="0"/>
              <w:adjustRightInd w:val="0"/>
              <w:spacing w:after="0" w:line="240" w:lineRule="auto"/>
              <w:rPr>
                <w:bCs/>
                <w:sz w:val="20"/>
                <w:szCs w:val="20"/>
              </w:rPr>
            </w:pPr>
            <w:r w:rsidRPr="002C5CE6">
              <w:rPr>
                <w:bCs/>
                <w:sz w:val="20"/>
                <w:szCs w:val="20"/>
              </w:rPr>
              <w:t>17</w:t>
            </w:r>
          </w:p>
        </w:tc>
        <w:tc>
          <w:tcPr>
            <w:tcW w:w="8332" w:type="dxa"/>
            <w:vAlign w:val="bottom"/>
          </w:tcPr>
          <w:p w:rsidR="00172A93" w:rsidRPr="002C5CE6" w:rsidRDefault="00FB0CAF" w:rsidP="002C5CE6">
            <w:pPr>
              <w:autoSpaceDE w:val="0"/>
              <w:autoSpaceDN w:val="0"/>
              <w:adjustRightInd w:val="0"/>
              <w:spacing w:after="0" w:line="240" w:lineRule="auto"/>
              <w:rPr>
                <w:bCs/>
                <w:sz w:val="20"/>
                <w:szCs w:val="20"/>
              </w:rPr>
            </w:pPr>
            <w:r w:rsidRPr="002C5CE6">
              <w:rPr>
                <w:sz w:val="20"/>
                <w:szCs w:val="20"/>
              </w:rPr>
              <w:t>American education is run by unions, not the teachers or parents. That’s why the students can’t read and write</w:t>
            </w:r>
            <w:r w:rsidR="00423520" w:rsidRPr="002C5CE6">
              <w:rPr>
                <w:sz w:val="20"/>
                <w:szCs w:val="20"/>
              </w:rPr>
              <w:t>.</w:t>
            </w:r>
          </w:p>
        </w:tc>
      </w:tr>
      <w:tr w:rsidR="00FB0CAF" w:rsidRPr="002C5CE6" w:rsidTr="002C5CE6">
        <w:tc>
          <w:tcPr>
            <w:tcW w:w="828" w:type="dxa"/>
            <w:vAlign w:val="bottom"/>
          </w:tcPr>
          <w:p w:rsidR="00FB0CAF" w:rsidRPr="002C5CE6" w:rsidRDefault="00FB0CAF" w:rsidP="002C5CE6">
            <w:pPr>
              <w:autoSpaceDE w:val="0"/>
              <w:autoSpaceDN w:val="0"/>
              <w:adjustRightInd w:val="0"/>
              <w:spacing w:after="80" w:line="240" w:lineRule="auto"/>
              <w:rPr>
                <w:bCs/>
                <w:sz w:val="20"/>
                <w:szCs w:val="20"/>
              </w:rPr>
            </w:pPr>
          </w:p>
        </w:tc>
        <w:tc>
          <w:tcPr>
            <w:tcW w:w="416" w:type="dxa"/>
            <w:vAlign w:val="center"/>
          </w:tcPr>
          <w:p w:rsidR="00FB0CAF" w:rsidRPr="002C5CE6" w:rsidRDefault="00FB0CAF" w:rsidP="002C5CE6">
            <w:pPr>
              <w:autoSpaceDE w:val="0"/>
              <w:autoSpaceDN w:val="0"/>
              <w:adjustRightInd w:val="0"/>
              <w:spacing w:after="0" w:line="240" w:lineRule="auto"/>
              <w:rPr>
                <w:bCs/>
                <w:sz w:val="20"/>
                <w:szCs w:val="20"/>
              </w:rPr>
            </w:pPr>
            <w:r w:rsidRPr="002C5CE6">
              <w:rPr>
                <w:bCs/>
                <w:sz w:val="20"/>
                <w:szCs w:val="20"/>
              </w:rPr>
              <w:t>18</w:t>
            </w:r>
          </w:p>
        </w:tc>
        <w:tc>
          <w:tcPr>
            <w:tcW w:w="8332" w:type="dxa"/>
            <w:vAlign w:val="bottom"/>
          </w:tcPr>
          <w:p w:rsidR="00FB0CAF" w:rsidRPr="002C5CE6" w:rsidRDefault="00FB0CAF" w:rsidP="002C5CE6">
            <w:pPr>
              <w:spacing w:after="0"/>
              <w:rPr>
                <w:sz w:val="20"/>
                <w:szCs w:val="20"/>
              </w:rPr>
            </w:pPr>
            <w:r w:rsidRPr="002C5CE6">
              <w:rPr>
                <w:sz w:val="20"/>
                <w:szCs w:val="20"/>
              </w:rPr>
              <w:t>Jews take care of only their own group.</w:t>
            </w:r>
          </w:p>
        </w:tc>
      </w:tr>
      <w:tr w:rsidR="00FB0CAF" w:rsidRPr="002C5CE6" w:rsidTr="002C5CE6">
        <w:tc>
          <w:tcPr>
            <w:tcW w:w="828" w:type="dxa"/>
            <w:vAlign w:val="bottom"/>
          </w:tcPr>
          <w:p w:rsidR="00FB0CAF" w:rsidRPr="002C5CE6" w:rsidRDefault="00FB0CAF" w:rsidP="002C5CE6">
            <w:pPr>
              <w:autoSpaceDE w:val="0"/>
              <w:autoSpaceDN w:val="0"/>
              <w:adjustRightInd w:val="0"/>
              <w:spacing w:after="80" w:line="240" w:lineRule="auto"/>
              <w:rPr>
                <w:bCs/>
                <w:sz w:val="20"/>
                <w:szCs w:val="20"/>
              </w:rPr>
            </w:pPr>
          </w:p>
        </w:tc>
        <w:tc>
          <w:tcPr>
            <w:tcW w:w="416" w:type="dxa"/>
            <w:vAlign w:val="center"/>
          </w:tcPr>
          <w:p w:rsidR="00FB0CAF" w:rsidRPr="002C5CE6" w:rsidRDefault="00FB0CAF" w:rsidP="002C5CE6">
            <w:pPr>
              <w:autoSpaceDE w:val="0"/>
              <w:autoSpaceDN w:val="0"/>
              <w:adjustRightInd w:val="0"/>
              <w:spacing w:after="0" w:line="240" w:lineRule="auto"/>
              <w:rPr>
                <w:bCs/>
                <w:sz w:val="20"/>
                <w:szCs w:val="20"/>
              </w:rPr>
            </w:pPr>
            <w:r w:rsidRPr="002C5CE6">
              <w:rPr>
                <w:bCs/>
                <w:sz w:val="20"/>
                <w:szCs w:val="20"/>
              </w:rPr>
              <w:t>19</w:t>
            </w:r>
          </w:p>
        </w:tc>
        <w:tc>
          <w:tcPr>
            <w:tcW w:w="8332" w:type="dxa"/>
            <w:vAlign w:val="bottom"/>
          </w:tcPr>
          <w:p w:rsidR="00FB0CAF" w:rsidRPr="002C5CE6" w:rsidRDefault="00FB0CAF" w:rsidP="002C5CE6">
            <w:pPr>
              <w:autoSpaceDE w:val="0"/>
              <w:autoSpaceDN w:val="0"/>
              <w:adjustRightInd w:val="0"/>
              <w:spacing w:after="0" w:line="240" w:lineRule="auto"/>
              <w:rPr>
                <w:sz w:val="20"/>
                <w:szCs w:val="20"/>
              </w:rPr>
            </w:pPr>
            <w:r w:rsidRPr="002C5CE6">
              <w:rPr>
                <w:sz w:val="20"/>
                <w:szCs w:val="20"/>
              </w:rPr>
              <w:t>American Indians, Blacks, and Hawaiians are looking for a free ride paid for by the rest of us.</w:t>
            </w:r>
          </w:p>
          <w:p w:rsidR="00FB0CAF" w:rsidRPr="002C5CE6" w:rsidRDefault="00FB0CAF" w:rsidP="002C5CE6">
            <w:pPr>
              <w:autoSpaceDE w:val="0"/>
              <w:autoSpaceDN w:val="0"/>
              <w:adjustRightInd w:val="0"/>
              <w:spacing w:after="0" w:line="240" w:lineRule="auto"/>
              <w:rPr>
                <w:bCs/>
                <w:sz w:val="20"/>
                <w:szCs w:val="20"/>
              </w:rPr>
            </w:pPr>
            <w:r w:rsidRPr="002C5CE6">
              <w:rPr>
                <w:sz w:val="20"/>
                <w:szCs w:val="20"/>
              </w:rPr>
              <w:t>Most haven’t earned the right to get on the bus.</w:t>
            </w:r>
          </w:p>
        </w:tc>
      </w:tr>
      <w:tr w:rsidR="00FB0CAF" w:rsidRPr="002C5CE6" w:rsidTr="002C5CE6">
        <w:tc>
          <w:tcPr>
            <w:tcW w:w="828" w:type="dxa"/>
            <w:vAlign w:val="bottom"/>
          </w:tcPr>
          <w:p w:rsidR="00FB0CAF" w:rsidRPr="002C5CE6" w:rsidRDefault="00FB0CAF" w:rsidP="002C5CE6">
            <w:pPr>
              <w:autoSpaceDE w:val="0"/>
              <w:autoSpaceDN w:val="0"/>
              <w:adjustRightInd w:val="0"/>
              <w:spacing w:after="80" w:line="240" w:lineRule="auto"/>
              <w:rPr>
                <w:bCs/>
                <w:sz w:val="20"/>
                <w:szCs w:val="20"/>
              </w:rPr>
            </w:pPr>
          </w:p>
        </w:tc>
        <w:tc>
          <w:tcPr>
            <w:tcW w:w="416" w:type="dxa"/>
            <w:vAlign w:val="center"/>
          </w:tcPr>
          <w:p w:rsidR="00FB0CAF" w:rsidRPr="002C5CE6" w:rsidRDefault="00FB0CAF" w:rsidP="002C5CE6">
            <w:pPr>
              <w:autoSpaceDE w:val="0"/>
              <w:autoSpaceDN w:val="0"/>
              <w:adjustRightInd w:val="0"/>
              <w:spacing w:after="0" w:line="240" w:lineRule="auto"/>
              <w:rPr>
                <w:bCs/>
                <w:sz w:val="20"/>
                <w:szCs w:val="20"/>
              </w:rPr>
            </w:pPr>
            <w:r w:rsidRPr="002C5CE6">
              <w:rPr>
                <w:bCs/>
                <w:sz w:val="20"/>
                <w:szCs w:val="20"/>
              </w:rPr>
              <w:t>20</w:t>
            </w:r>
          </w:p>
        </w:tc>
        <w:tc>
          <w:tcPr>
            <w:tcW w:w="8332" w:type="dxa"/>
            <w:vAlign w:val="bottom"/>
          </w:tcPr>
          <w:p w:rsidR="00FB0CAF" w:rsidRPr="002C5CE6" w:rsidRDefault="00FB0CAF" w:rsidP="002C5CE6">
            <w:pPr>
              <w:autoSpaceDE w:val="0"/>
              <w:autoSpaceDN w:val="0"/>
              <w:adjustRightInd w:val="0"/>
              <w:spacing w:after="0" w:line="240" w:lineRule="auto"/>
              <w:rPr>
                <w:bCs/>
                <w:sz w:val="20"/>
                <w:szCs w:val="20"/>
              </w:rPr>
            </w:pPr>
            <w:r w:rsidRPr="002C5CE6">
              <w:rPr>
                <w:sz w:val="20"/>
                <w:szCs w:val="20"/>
              </w:rPr>
              <w:t>He’s so dumb he thinks a mini skirt is what Mickey Mouse gave Minnie.</w:t>
            </w:r>
          </w:p>
        </w:tc>
      </w:tr>
    </w:tbl>
    <w:p w:rsidR="00FB0CAF" w:rsidRDefault="00FB0CAF" w:rsidP="00BE54BD">
      <w:pPr>
        <w:rPr>
          <w:sz w:val="20"/>
          <w:szCs w:val="20"/>
        </w:rPr>
      </w:pPr>
    </w:p>
    <w:p w:rsidR="00FF125C" w:rsidRPr="00FF125C" w:rsidRDefault="00FF125C" w:rsidP="00FF125C">
      <w:pPr>
        <w:autoSpaceDE w:val="0"/>
        <w:autoSpaceDN w:val="0"/>
        <w:adjustRightInd w:val="0"/>
        <w:spacing w:after="120" w:line="240" w:lineRule="auto"/>
        <w:rPr>
          <w:b/>
          <w:bCs/>
          <w:sz w:val="20"/>
          <w:szCs w:val="20"/>
        </w:rPr>
      </w:pPr>
    </w:p>
    <w:sectPr w:rsidR="00FF125C" w:rsidRPr="00FF125C" w:rsidSect="00480095">
      <w:headerReference w:type="default" r:id="rId7"/>
      <w:headerReference w:type="firs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E6" w:rsidRDefault="002C5CE6">
      <w:r>
        <w:separator/>
      </w:r>
    </w:p>
  </w:endnote>
  <w:endnote w:type="continuationSeparator" w:id="0">
    <w:p w:rsidR="002C5CE6" w:rsidRDefault="002C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11" w:rsidRDefault="00A53011" w:rsidP="00AA73B8">
    <w:pPr>
      <w:pStyle w:val="Footer"/>
      <w:jc w:val="right"/>
    </w:pPr>
    <w:r w:rsidRPr="00AA73B8">
      <w:rPr>
        <w:rStyle w:val="PageNumber"/>
      </w:rPr>
      <w:t xml:space="preserve">Page </w:t>
    </w:r>
    <w:r w:rsidRPr="00AA73B8">
      <w:rPr>
        <w:rStyle w:val="PageNumber"/>
      </w:rPr>
      <w:fldChar w:fldCharType="begin"/>
    </w:r>
    <w:r w:rsidRPr="00AA73B8">
      <w:rPr>
        <w:rStyle w:val="PageNumber"/>
      </w:rPr>
      <w:instrText xml:space="preserve"> PAGE </w:instrText>
    </w:r>
    <w:r>
      <w:rPr>
        <w:rStyle w:val="PageNumber"/>
      </w:rPr>
      <w:fldChar w:fldCharType="separate"/>
    </w:r>
    <w:r>
      <w:rPr>
        <w:rStyle w:val="PageNumber"/>
        <w:noProof/>
      </w:rPr>
      <w:t>1</w:t>
    </w:r>
    <w:r w:rsidRPr="00AA73B8">
      <w:rPr>
        <w:rStyle w:val="PageNumber"/>
      </w:rPr>
      <w:fldChar w:fldCharType="end"/>
    </w:r>
    <w:r w:rsidRPr="00AA73B8">
      <w:rPr>
        <w:rStyle w:val="PageNumber"/>
      </w:rPr>
      <w:t xml:space="preserve"> of </w:t>
    </w:r>
    <w:r w:rsidRPr="00AA73B8">
      <w:rPr>
        <w:rStyle w:val="PageNumber"/>
      </w:rPr>
      <w:fldChar w:fldCharType="begin"/>
    </w:r>
    <w:r w:rsidRPr="00AA73B8">
      <w:rPr>
        <w:rStyle w:val="PageNumber"/>
      </w:rPr>
      <w:instrText xml:space="preserve"> NUMPAGES </w:instrText>
    </w:r>
    <w:r>
      <w:rPr>
        <w:rStyle w:val="PageNumber"/>
      </w:rPr>
      <w:fldChar w:fldCharType="separate"/>
    </w:r>
    <w:r w:rsidR="00780DA9">
      <w:rPr>
        <w:rStyle w:val="PageNumber"/>
        <w:noProof/>
      </w:rPr>
      <w:t>7</w:t>
    </w:r>
    <w:r w:rsidRPr="00AA73B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E6" w:rsidRDefault="002C5CE6">
      <w:r>
        <w:separator/>
      </w:r>
    </w:p>
  </w:footnote>
  <w:footnote w:type="continuationSeparator" w:id="0">
    <w:p w:rsidR="002C5CE6" w:rsidRDefault="002C5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11" w:rsidRPr="00480095" w:rsidRDefault="00A53011" w:rsidP="00480095">
    <w:pPr>
      <w:autoSpaceDE w:val="0"/>
      <w:autoSpaceDN w:val="0"/>
      <w:adjustRightInd w:val="0"/>
      <w:spacing w:after="0" w:line="240" w:lineRule="auto"/>
      <w:jc w:val="center"/>
      <w:rPr>
        <w:b/>
        <w:spacing w:val="20"/>
        <w:sz w:val="32"/>
      </w:rPr>
    </w:pPr>
    <w:r w:rsidRPr="00480095">
      <w:rPr>
        <w:b/>
        <w:spacing w:val="20"/>
        <w:sz w:val="32"/>
      </w:rPr>
      <w:t>WEEKLY EXERCISES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11" w:rsidRPr="00AA73B8" w:rsidRDefault="00A53011" w:rsidP="00AA73B8">
    <w:pPr>
      <w:autoSpaceDE w:val="0"/>
      <w:autoSpaceDN w:val="0"/>
      <w:adjustRightInd w:val="0"/>
      <w:spacing w:after="0" w:line="240" w:lineRule="auto"/>
      <w:jc w:val="center"/>
      <w:rPr>
        <w:bCs/>
        <w:spacing w:val="20"/>
        <w:sz w:val="24"/>
        <w:szCs w:val="24"/>
      </w:rPr>
    </w:pPr>
    <w:r w:rsidRPr="00AA73B8">
      <w:rPr>
        <w:b/>
        <w:bCs/>
        <w:spacing w:val="20"/>
        <w:sz w:val="32"/>
        <w:szCs w:val="32"/>
      </w:rPr>
      <w:t>WEEKLY EXERCISES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71926"/>
    <w:multiLevelType w:val="hybridMultilevel"/>
    <w:tmpl w:val="02F6043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E54BD"/>
    <w:rsid w:val="00066E60"/>
    <w:rsid w:val="00076442"/>
    <w:rsid w:val="000928B2"/>
    <w:rsid w:val="00172A93"/>
    <w:rsid w:val="00200FFE"/>
    <w:rsid w:val="00250929"/>
    <w:rsid w:val="00265C2E"/>
    <w:rsid w:val="002B71D1"/>
    <w:rsid w:val="002C5CE6"/>
    <w:rsid w:val="002C62EF"/>
    <w:rsid w:val="002E3111"/>
    <w:rsid w:val="00332A09"/>
    <w:rsid w:val="00364355"/>
    <w:rsid w:val="00423520"/>
    <w:rsid w:val="00427A60"/>
    <w:rsid w:val="00457D93"/>
    <w:rsid w:val="00460313"/>
    <w:rsid w:val="00480095"/>
    <w:rsid w:val="004D4FBF"/>
    <w:rsid w:val="005010D5"/>
    <w:rsid w:val="00534C2B"/>
    <w:rsid w:val="00590849"/>
    <w:rsid w:val="005C4414"/>
    <w:rsid w:val="006029A4"/>
    <w:rsid w:val="00625FC7"/>
    <w:rsid w:val="006C243E"/>
    <w:rsid w:val="006C4E9C"/>
    <w:rsid w:val="006E774C"/>
    <w:rsid w:val="00720D96"/>
    <w:rsid w:val="00730971"/>
    <w:rsid w:val="00762AA4"/>
    <w:rsid w:val="00780DA9"/>
    <w:rsid w:val="00796ACC"/>
    <w:rsid w:val="008425D6"/>
    <w:rsid w:val="00853BE1"/>
    <w:rsid w:val="008A4370"/>
    <w:rsid w:val="00A14CC2"/>
    <w:rsid w:val="00A50110"/>
    <w:rsid w:val="00A53011"/>
    <w:rsid w:val="00A61671"/>
    <w:rsid w:val="00AA73B8"/>
    <w:rsid w:val="00B54519"/>
    <w:rsid w:val="00BE54BD"/>
    <w:rsid w:val="00CE2501"/>
    <w:rsid w:val="00CE62F9"/>
    <w:rsid w:val="00E25C57"/>
    <w:rsid w:val="00F9556F"/>
    <w:rsid w:val="00FA5F08"/>
    <w:rsid w:val="00FB0CAF"/>
    <w:rsid w:val="00FE31EA"/>
    <w:rsid w:val="00FF1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00FF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73B8"/>
    <w:pPr>
      <w:tabs>
        <w:tab w:val="center" w:pos="4320"/>
        <w:tab w:val="right" w:pos="8640"/>
      </w:tabs>
    </w:pPr>
  </w:style>
  <w:style w:type="paragraph" w:styleId="Footer">
    <w:name w:val="footer"/>
    <w:basedOn w:val="Normal"/>
    <w:rsid w:val="00AA73B8"/>
    <w:pPr>
      <w:tabs>
        <w:tab w:val="center" w:pos="4320"/>
        <w:tab w:val="right" w:pos="8640"/>
      </w:tabs>
    </w:pPr>
  </w:style>
  <w:style w:type="character" w:styleId="PageNumber">
    <w:name w:val="page number"/>
    <w:basedOn w:val="DefaultParagraphFont"/>
    <w:rsid w:val="00AA73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Weekly Exercises</vt:lpstr>
    </vt:vector>
  </TitlesOfParts>
  <Company>Microsoft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Exercises</dc:title>
  <dc:creator>dcook</dc:creator>
  <cp:lastModifiedBy>dcook</cp:lastModifiedBy>
  <cp:revision>3</cp:revision>
  <cp:lastPrinted>2012-08-28T18:16:00Z</cp:lastPrinted>
  <dcterms:created xsi:type="dcterms:W3CDTF">2012-08-29T13:00:00Z</dcterms:created>
  <dcterms:modified xsi:type="dcterms:W3CDTF">2012-08-29T13:01:00Z</dcterms:modified>
</cp:coreProperties>
</file>